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附件1：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本次检验项目</w:t>
      </w:r>
    </w:p>
    <w:p>
      <w:pPr>
        <w:spacing w:line="64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</w:t>
      </w:r>
      <w:r>
        <w:rPr>
          <w:rFonts w:hint="eastAsia" w:ascii="Times New Roman" w:hAnsi="Times New Roman" w:eastAsia="黑体" w:cs="Times New Roman"/>
          <w:sz w:val="32"/>
          <w:szCs w:val="32"/>
        </w:rPr>
        <w:t>畜肉产品专项</w:t>
      </w:r>
    </w:p>
    <w:p>
      <w:pPr>
        <w:spacing w:line="640" w:lineRule="exact"/>
        <w:ind w:firstLine="640" w:firstLineChars="200"/>
        <w:rPr>
          <w:rFonts w:ascii="楷体_GB2312" w:hAnsi="黑体" w:eastAsia="楷体_GB2312" w:cs="Times New Roman"/>
          <w:sz w:val="32"/>
          <w:szCs w:val="32"/>
        </w:rPr>
      </w:pPr>
      <w:r>
        <w:rPr>
          <w:rFonts w:hint="eastAsia" w:ascii="楷体_GB2312" w:hAnsi="黑体" w:eastAsia="楷体_GB2312" w:cs="楷体_GB2312"/>
          <w:sz w:val="32"/>
          <w:szCs w:val="32"/>
        </w:rPr>
        <w:t>（一）抽检依据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《食品安全国家标准鲜（冻）畜、禽产品》（</w:t>
      </w:r>
      <w:r>
        <w:rPr>
          <w:rFonts w:ascii="Times New Roman" w:hAnsi="Times New Roman" w:eastAsia="仿宋_GB2312" w:cs="Times New Roman"/>
          <w:sz w:val="32"/>
          <w:szCs w:val="32"/>
        </w:rPr>
        <w:t>GB 2707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2016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）、《食品中可能违法添加的非食用物质和易滥用的食品添加剂名单（第四批）》（整顿办函〔</w:t>
      </w:r>
      <w:r>
        <w:rPr>
          <w:rFonts w:ascii="Times New Roman" w:hAnsi="Times New Roman" w:eastAsia="仿宋_GB2312" w:cs="Times New Roman"/>
          <w:sz w:val="32"/>
          <w:szCs w:val="32"/>
        </w:rPr>
        <w:t>2010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〕</w:t>
      </w:r>
      <w:r>
        <w:rPr>
          <w:rFonts w:ascii="Times New Roman" w:hAnsi="Times New Roman" w:eastAsia="仿宋_GB2312" w:cs="Times New Roman"/>
          <w:sz w:val="32"/>
          <w:szCs w:val="32"/>
        </w:rPr>
        <w:t>50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号）、《动物性食品中兽药最高残留限量》（农业部公告第</w:t>
      </w:r>
      <w:r>
        <w:rPr>
          <w:rFonts w:ascii="Times New Roman" w:hAnsi="Times New Roman" w:eastAsia="仿宋_GB2312" w:cs="Times New Roman"/>
          <w:sz w:val="32"/>
          <w:szCs w:val="32"/>
        </w:rPr>
        <w:t>235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号）标准和指标的要求。</w:t>
      </w:r>
    </w:p>
    <w:p>
      <w:pPr>
        <w:spacing w:line="640" w:lineRule="exact"/>
        <w:ind w:firstLine="640" w:firstLineChars="200"/>
        <w:rPr>
          <w:rFonts w:ascii="楷体_GB2312" w:hAnsi="黑体" w:eastAsia="楷体_GB2312" w:cs="Times New Roman"/>
          <w:sz w:val="32"/>
          <w:szCs w:val="32"/>
        </w:rPr>
      </w:pPr>
      <w:r>
        <w:rPr>
          <w:rFonts w:hint="eastAsia" w:ascii="楷体_GB2312" w:hAnsi="黑体" w:eastAsia="楷体_GB2312" w:cs="楷体_GB2312"/>
          <w:sz w:val="32"/>
          <w:szCs w:val="32"/>
        </w:rPr>
        <w:t>（二）检验项目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畜肉及副产品检验项目，包括挥发性盐基氮（仅适用于生鲜肉）、克伦特罗、沙丁胺醇、莱克多巴胺、氯霉素、氟苯尼考、甲砜霉素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B71EB"/>
    <w:rsid w:val="213822EF"/>
    <w:rsid w:val="475B71EB"/>
    <w:rsid w:val="77BF15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2019-01-28T06:31:00Z</dcterms:created>
  <dc:creator>杨世峰</dc:creator>
  <cp:lastModifiedBy>徐小洁</cp:lastModifiedBy>
  <dcterms:modified xsi:type="dcterms:W3CDTF">2019-01-29T04:25:43Z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